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31" w:rsidRPr="00787331" w:rsidRDefault="00787331" w:rsidP="00787331">
      <w:pPr>
        <w:rPr>
          <w:b/>
        </w:rPr>
      </w:pPr>
      <w:r w:rsidRPr="00787331">
        <w:rPr>
          <w:b/>
        </w:rPr>
        <w:t>Measuring accuracy of plethysmography based respiratory rate measurement using pulse oximeter at a tertiary hospital in India</w:t>
      </w:r>
    </w:p>
    <w:p w:rsidR="00787331" w:rsidRDefault="00787331" w:rsidP="00787331">
      <w:pPr>
        <w:spacing w:after="0"/>
      </w:pPr>
      <w:r>
        <w:t xml:space="preserve"> </w:t>
      </w:r>
      <w:proofErr w:type="spellStart"/>
      <w:r>
        <w:t>Alwadhi</w:t>
      </w:r>
      <w:proofErr w:type="spellEnd"/>
      <w:r>
        <w:t xml:space="preserve"> V, Sarin E, Kumar P, et al. </w:t>
      </w:r>
    </w:p>
    <w:p w:rsidR="00787331" w:rsidRDefault="00787331" w:rsidP="00787331">
      <w:pPr>
        <w:spacing w:after="0"/>
      </w:pPr>
      <w:r>
        <w:t>Pneumonia (Nathan). 2020</w:t>
      </w:r>
      <w:proofErr w:type="gramStart"/>
      <w:r>
        <w:t>;12:4</w:t>
      </w:r>
      <w:proofErr w:type="gramEnd"/>
      <w:r>
        <w:t>.</w:t>
      </w:r>
    </w:p>
    <w:p w:rsidR="00787331" w:rsidRDefault="00787331" w:rsidP="00787331">
      <w:pPr>
        <w:spacing w:after="0"/>
      </w:pPr>
    </w:p>
    <w:p w:rsidR="00787331" w:rsidRPr="00787331" w:rsidRDefault="00787331" w:rsidP="00787331">
      <w:pPr>
        <w:rPr>
          <w:b/>
        </w:rPr>
      </w:pPr>
      <w:r w:rsidRPr="00787331">
        <w:rPr>
          <w:b/>
        </w:rPr>
        <w:t>Background</w:t>
      </w:r>
      <w:bookmarkStart w:id="0" w:name="_GoBack"/>
      <w:bookmarkEnd w:id="0"/>
    </w:p>
    <w:p w:rsidR="00787331" w:rsidRPr="00787331" w:rsidRDefault="00787331" w:rsidP="00787331">
      <w:r w:rsidRPr="00787331">
        <w:t>Childhood pneumonia continues to be a major infectious killer in India. WHO recommended respiratory rate and oxygen saturation (SpO</w:t>
      </w:r>
      <w:r w:rsidRPr="00787331">
        <w:rPr>
          <w:vertAlign w:val="subscript"/>
        </w:rPr>
        <w:t>2</w:t>
      </w:r>
      <w:r w:rsidRPr="00787331">
        <w:t>) measurements are not well implemented in Indian public health outpatient facilities with the result that treatment decision-making rely on subjective assessments from variably trained and supervised healthcare providers. The introduction of a multi-modal pulse oximeter (</w:t>
      </w:r>
      <w:proofErr w:type="spellStart"/>
      <w:r w:rsidRPr="00787331">
        <w:t>POx</w:t>
      </w:r>
      <w:proofErr w:type="spellEnd"/>
      <w:r w:rsidRPr="00787331">
        <w:t xml:space="preserve">) that gives reliable measurements would mitigate incorrect diagnosis. In light of future potential use of pulse oximeter in peripheral health </w:t>
      </w:r>
      <w:proofErr w:type="spellStart"/>
      <w:r w:rsidRPr="00787331">
        <w:t>centres</w:t>
      </w:r>
      <w:proofErr w:type="spellEnd"/>
      <w:r w:rsidRPr="00787331">
        <w:t>, it becomes important to measure accuracy of respiratory rate and oxygen saturation of such an instrument. The current study measures accuracy of plethysmography based respiratory rate (RR) using a pulse oximeter (</w:t>
      </w:r>
      <w:proofErr w:type="spellStart"/>
      <w:r w:rsidRPr="00787331">
        <w:t>Masimo</w:t>
      </w:r>
      <w:proofErr w:type="spellEnd"/>
      <w:r w:rsidRPr="00787331">
        <w:t xml:space="preserve"> Rad-G) by comparing it with a gold standard (pediatrician) measurement.</w:t>
      </w:r>
    </w:p>
    <w:p w:rsidR="00787331" w:rsidRPr="00787331" w:rsidRDefault="00787331" w:rsidP="00787331">
      <w:pPr>
        <w:rPr>
          <w:b/>
        </w:rPr>
      </w:pPr>
      <w:r w:rsidRPr="00787331">
        <w:rPr>
          <w:b/>
        </w:rPr>
        <w:t>Study design</w:t>
      </w:r>
    </w:p>
    <w:p w:rsidR="00787331" w:rsidRPr="00787331" w:rsidRDefault="00787331" w:rsidP="00787331">
      <w:r w:rsidRPr="00787331">
        <w:t xml:space="preserve">A cross sectional study was conducted in the OPD and emergency ward of </w:t>
      </w:r>
      <w:proofErr w:type="spellStart"/>
      <w:r w:rsidRPr="00787331">
        <w:t>Kalawati</w:t>
      </w:r>
      <w:proofErr w:type="spellEnd"/>
      <w:r w:rsidRPr="00787331">
        <w:t xml:space="preserve"> Saran Children’s Hospital over a 2 week period wherein a convenience sample of 97 children (2 to 59 months) were assessed by a pediatrician as part of routine assessment alongside independent measure by a consultant using pulse oximeter. The level of agreement between </w:t>
      </w:r>
      <w:proofErr w:type="spellStart"/>
      <w:r w:rsidRPr="00787331">
        <w:t>plethymography</w:t>
      </w:r>
      <w:proofErr w:type="spellEnd"/>
      <w:r w:rsidRPr="00787331">
        <w:t xml:space="preserve"> based RR and pediatrician measure was analyzed along with sensitivity and specificity of fast breathing of </w:t>
      </w:r>
      <w:proofErr w:type="spellStart"/>
      <w:r w:rsidRPr="00787331">
        <w:t>plethymography</w:t>
      </w:r>
      <w:proofErr w:type="spellEnd"/>
      <w:r w:rsidRPr="00787331">
        <w:t xml:space="preserve"> based RR measure.</w:t>
      </w:r>
    </w:p>
    <w:p w:rsidR="00787331" w:rsidRPr="00787331" w:rsidRDefault="00787331" w:rsidP="00787331">
      <w:pPr>
        <w:rPr>
          <w:b/>
        </w:rPr>
      </w:pPr>
      <w:r w:rsidRPr="00787331">
        <w:rPr>
          <w:b/>
        </w:rPr>
        <w:t>Results</w:t>
      </w:r>
    </w:p>
    <w:p w:rsidR="00787331" w:rsidRPr="00787331" w:rsidRDefault="00787331" w:rsidP="00787331">
      <w:r w:rsidRPr="00787331">
        <w:t>Both methods of measurement show strong association (97%, </w:t>
      </w:r>
      <w:r w:rsidRPr="00787331">
        <w:rPr>
          <w:i/>
          <w:iCs/>
        </w:rPr>
        <w:t>p</w:t>
      </w:r>
      <w:r w:rsidRPr="00787331">
        <w:t xml:space="preserve"> &lt; 0.001) and observed values, falling on line of unity, obtained either from pulse oximeter or by pediatrician are very close to each other. Fast breathing measured by </w:t>
      </w:r>
      <w:proofErr w:type="spellStart"/>
      <w:r w:rsidRPr="00787331">
        <w:t>POx</w:t>
      </w:r>
      <w:proofErr w:type="spellEnd"/>
      <w:r w:rsidRPr="00787331">
        <w:t xml:space="preserve"> has a sensitivity of 95% and specificity of nearly 94%.</w:t>
      </w:r>
    </w:p>
    <w:p w:rsidR="00787331" w:rsidRPr="00787331" w:rsidRDefault="00787331" w:rsidP="00787331">
      <w:pPr>
        <w:rPr>
          <w:b/>
        </w:rPr>
      </w:pPr>
      <w:r w:rsidRPr="00787331">
        <w:rPr>
          <w:b/>
        </w:rPr>
        <w:t>Conclusion</w:t>
      </w:r>
    </w:p>
    <w:p w:rsidR="00787331" w:rsidRPr="00787331" w:rsidRDefault="00787331" w:rsidP="00787331">
      <w:r w:rsidRPr="00787331">
        <w:t>The current study provides evidence of the accuracy of a plethysmography based RR using a pulse oximeter which can potentially be of use in planning of pneumonia management in public health facilities.</w:t>
      </w:r>
    </w:p>
    <w:p w:rsidR="0045005D" w:rsidRDefault="0045005D"/>
    <w:sectPr w:rsidR="00450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31"/>
    <w:rsid w:val="0045005D"/>
    <w:rsid w:val="0078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E809A"/>
  <w15:chartTrackingRefBased/>
  <w15:docId w15:val="{9F8E552D-7855-4E09-AAF7-FCAE0251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Masimo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McAuliffe</dc:creator>
  <cp:keywords/>
  <dc:description/>
  <cp:lastModifiedBy>Carolyn McAuliffe</cp:lastModifiedBy>
  <cp:revision>1</cp:revision>
  <dcterms:created xsi:type="dcterms:W3CDTF">2020-06-26T14:00:00Z</dcterms:created>
  <dcterms:modified xsi:type="dcterms:W3CDTF">2020-06-26T14:02:00Z</dcterms:modified>
</cp:coreProperties>
</file>